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F859D" w14:textId="586D8E82" w:rsidR="008E38AB" w:rsidRPr="0033027D" w:rsidRDefault="008E38AB" w:rsidP="008E38AB">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sidR="00BA7291">
        <w:rPr>
          <w:b/>
          <w:noProof/>
          <w:sz w:val="24"/>
        </w:rPr>
        <w:t>100</w:t>
      </w:r>
      <w:r>
        <w:rPr>
          <w:b/>
          <w:noProof/>
          <w:sz w:val="24"/>
        </w:rPr>
        <w:t>-e</w:t>
      </w:r>
      <w:r w:rsidRPr="0033027D">
        <w:rPr>
          <w:b/>
          <w:noProof/>
          <w:sz w:val="24"/>
        </w:rPr>
        <w:tab/>
      </w:r>
      <w:r w:rsidRPr="00FA5152">
        <w:rPr>
          <w:b/>
          <w:noProof/>
          <w:sz w:val="24"/>
        </w:rPr>
        <w:t>R4-2</w:t>
      </w:r>
      <w:r>
        <w:rPr>
          <w:b/>
          <w:noProof/>
          <w:sz w:val="24"/>
        </w:rPr>
        <w:t>1</w:t>
      </w:r>
      <w:r w:rsidR="00AF0648">
        <w:rPr>
          <w:b/>
          <w:noProof/>
          <w:sz w:val="24"/>
        </w:rPr>
        <w:t>12573</w:t>
      </w:r>
    </w:p>
    <w:p w14:paraId="63C63B34" w14:textId="3063E34A" w:rsidR="001512D7" w:rsidRPr="00566BC5" w:rsidRDefault="008E38AB" w:rsidP="008E38AB">
      <w:pPr>
        <w:pStyle w:val="CRCoverPage"/>
        <w:outlineLvl w:val="0"/>
        <w:rPr>
          <w:b/>
          <w:noProof/>
          <w:sz w:val="24"/>
        </w:rPr>
      </w:pPr>
      <w:r>
        <w:rPr>
          <w:rFonts w:eastAsia="宋体"/>
          <w:b/>
          <w:sz w:val="24"/>
          <w:szCs w:val="24"/>
          <w:lang w:eastAsia="zh-CN"/>
        </w:rPr>
        <w:t xml:space="preserve">Electronic Meeting, </w:t>
      </w:r>
      <w:r w:rsidR="00942612" w:rsidRPr="00B23518">
        <w:rPr>
          <w:rFonts w:eastAsia="宋体" w:cs="Arial"/>
          <w:b/>
          <w:sz w:val="24"/>
          <w:szCs w:val="24"/>
          <w:lang w:eastAsia="zh-CN"/>
        </w:rPr>
        <w:t>August 16-27</w:t>
      </w:r>
      <w:r w:rsidR="00942612" w:rsidRPr="00554399">
        <w:rPr>
          <w:rFonts w:eastAsia="宋体"/>
          <w:b/>
          <w:sz w:val="24"/>
          <w:szCs w:val="24"/>
          <w:lang w:eastAsia="zh-CN"/>
        </w:rPr>
        <w:t>,</w:t>
      </w:r>
      <w:r w:rsidRPr="00554399">
        <w:rPr>
          <w:rFonts w:eastAsia="宋体"/>
          <w:b/>
          <w:sz w:val="24"/>
          <w:szCs w:val="24"/>
          <w:lang w:eastAsia="zh-CN"/>
        </w:rPr>
        <w:t xml:space="preserve"> 202</w:t>
      </w:r>
      <w:r>
        <w:rPr>
          <w:rFonts w:eastAsia="宋体"/>
          <w:b/>
          <w:sz w:val="24"/>
          <w:szCs w:val="24"/>
          <w:lang w:eastAsia="zh-CN"/>
        </w:rPr>
        <w:t>1</w:t>
      </w:r>
      <w:r>
        <w:rPr>
          <w:rFonts w:cs="Arial"/>
          <w:b/>
          <w:sz w:val="24"/>
        </w:rPr>
        <w:br/>
      </w:r>
    </w:p>
    <w:p w14:paraId="46DA2A95" w14:textId="70913A8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B2424F">
        <w:rPr>
          <w:rFonts w:ascii="Arial" w:hAnsi="Arial" w:cs="Arial"/>
          <w:b/>
        </w:rPr>
        <w:t xml:space="preserve">FR1 </w:t>
      </w:r>
      <w:r w:rsidR="00123939">
        <w:rPr>
          <w:rFonts w:ascii="Arial" w:hAnsi="Arial" w:cs="Arial"/>
          <w:b/>
          <w:lang w:eastAsia="zh-CN"/>
        </w:rPr>
        <w:t>performance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340C9E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B2E8C">
        <w:rPr>
          <w:rFonts w:ascii="Arial" w:hAnsi="Arial" w:cs="Arial"/>
          <w:b/>
        </w:rPr>
        <w:t>9</w:t>
      </w:r>
      <w:r w:rsidR="009A35A6" w:rsidRPr="009A35A6">
        <w:rPr>
          <w:rFonts w:ascii="Arial" w:hAnsi="Arial" w:cs="Arial"/>
          <w:b/>
        </w:rPr>
        <w:t>.1.</w:t>
      </w:r>
      <w:r w:rsidR="00123939">
        <w:rPr>
          <w:rFonts w:ascii="Arial" w:hAnsi="Arial" w:cs="Arial"/>
          <w:b/>
        </w:rPr>
        <w:t>2</w:t>
      </w:r>
      <w:r w:rsidR="009A35A6" w:rsidRPr="009A35A6">
        <w:rPr>
          <w:rFonts w:ascii="Arial" w:hAnsi="Arial" w:cs="Arial"/>
          <w:b/>
        </w:rPr>
        <w:t>.1</w:t>
      </w:r>
    </w:p>
    <w:p w14:paraId="46C4EC30" w14:textId="5B36873F"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42612">
        <w:rPr>
          <w:rFonts w:ascii="Arial" w:hAnsi="Arial" w:cs="Arial"/>
          <w:b/>
        </w:rPr>
        <w:t>Discussion</w:t>
      </w:r>
    </w:p>
    <w:p w14:paraId="71A1430C" w14:textId="77777777" w:rsidR="0045428D" w:rsidRDefault="000A567D" w:rsidP="002A1C01">
      <w:pPr>
        <w:pStyle w:val="1"/>
      </w:pPr>
      <w:r>
        <w:t>1.</w:t>
      </w:r>
      <w:r>
        <w:tab/>
      </w:r>
      <w:r w:rsidR="002A1C01">
        <w:t>Introduction</w:t>
      </w:r>
    </w:p>
    <w:p w14:paraId="60B1EBCD" w14:textId="7AD6712E" w:rsidR="00FE0014" w:rsidRDefault="009F73F2" w:rsidP="008F13B3">
      <w:pPr>
        <w:rPr>
          <w:lang w:eastAsia="zh-CN"/>
        </w:rPr>
      </w:pPr>
      <w:r>
        <w:rPr>
          <w:lang w:eastAsia="zh-CN"/>
        </w:rPr>
        <w:t xml:space="preserve">In RAN4#99e meeting, FR1 Framework on TRMS performance requirement was agreed in </w:t>
      </w:r>
      <w:r w:rsidR="00094361">
        <w:rPr>
          <w:lang w:eastAsia="zh-CN"/>
        </w:rPr>
        <w:t xml:space="preserve">[1, </w:t>
      </w:r>
      <w:r>
        <w:rPr>
          <w:lang w:eastAsia="zh-CN"/>
        </w:rPr>
        <w:t>R4-2108617</w:t>
      </w:r>
      <w:r w:rsidR="00094361">
        <w:rPr>
          <w:lang w:eastAsia="zh-CN"/>
        </w:rPr>
        <w:t>]</w:t>
      </w:r>
      <w:r>
        <w:rPr>
          <w:lang w:eastAsia="zh-CN"/>
        </w:rPr>
        <w:t>, reproduced as following:</w:t>
      </w:r>
    </w:p>
    <w:p w14:paraId="40A5A0D6" w14:textId="4F5349C1" w:rsidR="00FE0014" w:rsidRDefault="00FE0014" w:rsidP="008F13B3">
      <w:pPr>
        <w:rPr>
          <w:lang w:eastAsia="zh-CN"/>
        </w:rPr>
      </w:pPr>
      <w:r>
        <w:rPr>
          <w:noProof/>
          <w:lang w:val="en-US" w:eastAsia="zh-CN"/>
        </w:rPr>
        <mc:AlternateContent>
          <mc:Choice Requires="wps">
            <w:drawing>
              <wp:inline distT="0" distB="0" distL="0" distR="0" wp14:anchorId="494147E1" wp14:editId="551D0760">
                <wp:extent cx="6037385" cy="1543050"/>
                <wp:effectExtent l="0" t="0" r="2095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543050"/>
                        </a:xfrm>
                        <a:prstGeom prst="rect">
                          <a:avLst/>
                        </a:prstGeom>
                        <a:solidFill>
                          <a:srgbClr val="FFFFFF"/>
                        </a:solidFill>
                        <a:ln w="9525">
                          <a:solidFill>
                            <a:srgbClr val="000000"/>
                          </a:solidFill>
                          <a:miter lim="800000"/>
                          <a:headEnd/>
                          <a:tailEnd/>
                        </a:ln>
                      </wps:spPr>
                      <wps:txbx>
                        <w:txbxContent>
                          <w:p w14:paraId="1FC15214" w14:textId="77777777" w:rsidR="009F73F2" w:rsidRPr="004A6CB9" w:rsidRDefault="009F73F2" w:rsidP="009F73F2">
                            <w:pPr>
                              <w:spacing w:afterLines="50" w:after="120"/>
                              <w:rPr>
                                <w:rFonts w:eastAsiaTheme="minorEastAsia"/>
                                <w:szCs w:val="21"/>
                                <w:lang w:eastAsia="zh-CN"/>
                              </w:rPr>
                            </w:pPr>
                            <w:r>
                              <w:rPr>
                                <w:rFonts w:eastAsiaTheme="minorEastAsia"/>
                                <w:szCs w:val="21"/>
                                <w:lang w:eastAsia="zh-CN"/>
                              </w:rPr>
                              <w:t>D</w:t>
                            </w:r>
                            <w:r w:rsidRPr="004A6CB9">
                              <w:rPr>
                                <w:rFonts w:eastAsiaTheme="minorEastAsia"/>
                                <w:szCs w:val="21"/>
                                <w:lang w:eastAsia="zh-CN"/>
                              </w:rPr>
                              <w:t>efine the detailed requirements of the selected bands based on the measurement results of commercial devices:</w:t>
                            </w:r>
                          </w:p>
                          <w:p w14:paraId="56768043"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Only aligned labs/companies can share measurement results into MIMO OTA data pool to define requirements.</w:t>
                            </w:r>
                          </w:p>
                          <w:p w14:paraId="1B23709F"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The TRMS requirements should be derived from measurement results of commercial devices, the following principles should be followed:</w:t>
                            </w:r>
                          </w:p>
                          <w:p w14:paraId="39A434EA" w14:textId="77777777" w:rsidR="009F73F2" w:rsidRDefault="009F73F2" w:rsidP="009F73F2">
                            <w:pPr>
                              <w:pStyle w:val="af3"/>
                              <w:numPr>
                                <w:ilvl w:val="0"/>
                                <w:numId w:val="9"/>
                              </w:numPr>
                              <w:tabs>
                                <w:tab w:val="left" w:pos="-1530"/>
                              </w:tabs>
                              <w:snapToGrid w:val="0"/>
                              <w:spacing w:afterLines="50" w:after="120"/>
                              <w:ind w:firstLineChars="0"/>
                              <w:contextualSpacing/>
                              <w:jc w:val="both"/>
                              <w:rPr>
                                <w:rFonts w:eastAsiaTheme="minorEastAsia"/>
                                <w:szCs w:val="21"/>
                                <w:vertAlign w:val="subscript"/>
                                <w:lang w:eastAsia="zh-CN"/>
                              </w:rPr>
                            </w:pPr>
                            <w:r w:rsidRPr="00FA4E33">
                              <w:rPr>
                                <w:rFonts w:eastAsiaTheme="minorEastAsia"/>
                                <w:szCs w:val="21"/>
                                <w:highlight w:val="yellow"/>
                                <w:lang w:eastAsia="zh-CN"/>
                              </w:rPr>
                              <w:t>[85%]</w:t>
                            </w:r>
                            <w:r w:rsidRPr="00F85E7B">
                              <w:rPr>
                                <w:rFonts w:eastAsiaTheme="minorEastAsia"/>
                                <w:szCs w:val="21"/>
                                <w:lang w:eastAsia="zh-CN"/>
                              </w:rPr>
                              <w:t xml:space="preserve"> percentile of the CDF is picked from the overall CDF of </w:t>
                            </w:r>
                            <w:r w:rsidRPr="00F85E7B">
                              <w:rPr>
                                <w:rFonts w:eastAsiaTheme="minorEastAsia" w:hint="eastAsia"/>
                                <w:szCs w:val="21"/>
                                <w:lang w:eastAsia="zh-CN"/>
                              </w:rPr>
                              <w:t>T</w:t>
                            </w:r>
                            <w:r w:rsidRPr="00F85E7B">
                              <w:rPr>
                                <w:rFonts w:eastAsiaTheme="minorEastAsia"/>
                                <w:szCs w:val="21"/>
                                <w:lang w:eastAsia="zh-CN"/>
                              </w:rPr>
                              <w:t>RMS</w:t>
                            </w:r>
                            <w:r w:rsidRPr="00F85E7B">
                              <w:rPr>
                                <w:rFonts w:eastAsiaTheme="minorEastAsia"/>
                                <w:szCs w:val="21"/>
                                <w:vertAlign w:val="subscript"/>
                                <w:lang w:eastAsia="zh-CN"/>
                              </w:rPr>
                              <w:t>average,70</w:t>
                            </w:r>
                          </w:p>
                          <w:p w14:paraId="6B8ED4D7" w14:textId="77777777" w:rsidR="009F73F2" w:rsidRPr="00F85E7B" w:rsidRDefault="009F73F2" w:rsidP="009F73F2">
                            <w:pPr>
                              <w:pStyle w:val="af3"/>
                              <w:numPr>
                                <w:ilvl w:val="0"/>
                                <w:numId w:val="9"/>
                              </w:numPr>
                              <w:tabs>
                                <w:tab w:val="left" w:pos="-1530"/>
                              </w:tabs>
                              <w:snapToGrid w:val="0"/>
                              <w:spacing w:afterLines="50" w:after="120"/>
                              <w:ind w:firstLineChars="0"/>
                              <w:contextualSpacing/>
                              <w:jc w:val="both"/>
                              <w:rPr>
                                <w:rFonts w:eastAsiaTheme="minorEastAsia"/>
                                <w:szCs w:val="21"/>
                                <w:vertAlign w:val="subscript"/>
                                <w:lang w:eastAsia="zh-CN"/>
                              </w:rPr>
                            </w:pPr>
                            <w:r w:rsidRPr="00F85E7B">
                              <w:rPr>
                                <w:rFonts w:eastAsiaTheme="minorEastAsia" w:hint="eastAsia"/>
                                <w:szCs w:val="21"/>
                                <w:lang w:eastAsia="zh-CN"/>
                              </w:rPr>
                              <w:t>t</w:t>
                            </w:r>
                            <w:r w:rsidRPr="00F85E7B">
                              <w:rPr>
                                <w:rFonts w:eastAsiaTheme="minorEastAsia"/>
                                <w:szCs w:val="21"/>
                                <w:lang w:eastAsia="zh-CN"/>
                              </w:rPr>
                              <w:t xml:space="preserve">he minimum number of devices for defining requirements in each band is </w:t>
                            </w:r>
                            <w:r w:rsidRPr="00FA4E33">
                              <w:rPr>
                                <w:rFonts w:eastAsiaTheme="minorEastAsia"/>
                                <w:szCs w:val="21"/>
                                <w:highlight w:val="yellow"/>
                                <w:lang w:eastAsia="zh-CN"/>
                              </w:rPr>
                              <w:t>15</w:t>
                            </w:r>
                            <w:r w:rsidRPr="00F85E7B">
                              <w:rPr>
                                <w:rFonts w:eastAsiaTheme="minorEastAsia"/>
                                <w:szCs w:val="21"/>
                                <w:lang w:eastAsia="zh-CN"/>
                              </w:rPr>
                              <w:t>.</w:t>
                            </w:r>
                          </w:p>
                          <w:p w14:paraId="61882228"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the number of all NR bands each UE supports shall be provided for information when TRMS data are provided.</w:t>
                            </w:r>
                          </w:p>
                          <w:p w14:paraId="3E9341A8"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Requirement for SA at Band n41, n77, n78 and n79, are the 1</w:t>
                            </w:r>
                            <w:r w:rsidRPr="004A6CB9">
                              <w:rPr>
                                <w:rFonts w:eastAsiaTheme="minorEastAsia"/>
                                <w:szCs w:val="21"/>
                                <w:vertAlign w:val="superscript"/>
                                <w:lang w:eastAsia="zh-CN"/>
                              </w:rPr>
                              <w:t>st</w:t>
                            </w:r>
                            <w:r w:rsidRPr="004A6CB9">
                              <w:rPr>
                                <w:rFonts w:eastAsiaTheme="minorEastAsia"/>
                                <w:szCs w:val="21"/>
                                <w:lang w:eastAsia="zh-CN"/>
                              </w:rPr>
                              <w:t xml:space="preserve"> priority.</w:t>
                            </w:r>
                          </w:p>
                          <w:p w14:paraId="324A9DCD"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hint="eastAsia"/>
                                <w:szCs w:val="21"/>
                                <w:lang w:eastAsia="zh-CN"/>
                              </w:rPr>
                              <w:t>P</w:t>
                            </w:r>
                            <w:r w:rsidRPr="004A6CB9">
                              <w:rPr>
                                <w:rFonts w:eastAsiaTheme="minorEastAsia"/>
                                <w:szCs w:val="21"/>
                                <w:lang w:eastAsia="zh-CN"/>
                              </w:rPr>
                              <w:t>C3 is the 1</w:t>
                            </w:r>
                            <w:r w:rsidRPr="004A6CB9">
                              <w:rPr>
                                <w:rFonts w:eastAsiaTheme="minorEastAsia"/>
                                <w:szCs w:val="21"/>
                                <w:vertAlign w:val="superscript"/>
                                <w:lang w:eastAsia="zh-CN"/>
                              </w:rPr>
                              <w:t>st</w:t>
                            </w:r>
                            <w:r w:rsidRPr="004A6CB9">
                              <w:rPr>
                                <w:rFonts w:eastAsiaTheme="minorEastAsia"/>
                                <w:szCs w:val="21"/>
                                <w:lang w:eastAsia="zh-CN"/>
                              </w:rPr>
                              <w:t xml:space="preserve"> priority.</w:t>
                            </w:r>
                          </w:p>
                          <w:p w14:paraId="3AE39F68" w14:textId="49E0EB46" w:rsidR="008A361E" w:rsidRPr="009F73F2" w:rsidRDefault="008A361E" w:rsidP="00EC7621"/>
                        </w:txbxContent>
                      </wps:txbx>
                      <wps:bodyPr rot="0" vert="horz" wrap="square" lIns="91440" tIns="45720" rIns="91440" bIns="45720" anchor="t" anchorCtr="0">
                        <a:noAutofit/>
                      </wps:bodyPr>
                    </wps:wsp>
                  </a:graphicData>
                </a:graphic>
              </wp:inline>
            </w:drawing>
          </mc:Choice>
          <mc:Fallback>
            <w:pict>
              <v:shapetype w14:anchorId="494147E1" id="_x0000_t202" coordsize="21600,21600" o:spt="202" path="m,l,21600r21600,l21600,xe">
                <v:stroke joinstyle="miter"/>
                <v:path gradientshapeok="t" o:connecttype="rect"/>
              </v:shapetype>
              <v:shape id="文本框 1" o:spid="_x0000_s1026" type="#_x0000_t202" style="width:475.4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">
                <v:textbox>
                  <w:txbxContent>
                    <w:p w14:paraId="1FC15214" w14:textId="77777777" w:rsidR="009F73F2" w:rsidRPr="004A6CB9" w:rsidRDefault="009F73F2" w:rsidP="009F73F2">
                      <w:pPr>
                        <w:spacing w:afterLines="50" w:after="120"/>
                        <w:rPr>
                          <w:rFonts w:eastAsiaTheme="minorEastAsia"/>
                          <w:szCs w:val="21"/>
                          <w:lang w:eastAsia="zh-CN"/>
                        </w:rPr>
                      </w:pPr>
                      <w:r>
                        <w:rPr>
                          <w:rFonts w:eastAsiaTheme="minorEastAsia"/>
                          <w:szCs w:val="21"/>
                          <w:lang w:eastAsia="zh-CN"/>
                        </w:rPr>
                        <w:t>D</w:t>
                      </w:r>
                      <w:r w:rsidRPr="004A6CB9">
                        <w:rPr>
                          <w:rFonts w:eastAsiaTheme="minorEastAsia"/>
                          <w:szCs w:val="21"/>
                          <w:lang w:eastAsia="zh-CN"/>
                        </w:rPr>
                        <w:t>efine the detailed requirements of the selected bands based on the measurement results of commercial devices:</w:t>
                      </w:r>
                    </w:p>
                    <w:p w14:paraId="56768043"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Only aligned labs/companies can share measurement results into MIMO OTA data pool to define requirements.</w:t>
                      </w:r>
                    </w:p>
                    <w:p w14:paraId="1B23709F"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The TRMS requirements should be derived from measurement results of commercial devices, the following principles should be followed:</w:t>
                      </w:r>
                    </w:p>
                    <w:p w14:paraId="39A434EA" w14:textId="77777777" w:rsidR="009F73F2" w:rsidRDefault="009F73F2" w:rsidP="009F73F2">
                      <w:pPr>
                        <w:pStyle w:val="af3"/>
                        <w:numPr>
                          <w:ilvl w:val="0"/>
                          <w:numId w:val="9"/>
                        </w:numPr>
                        <w:tabs>
                          <w:tab w:val="left" w:pos="-1530"/>
                        </w:tabs>
                        <w:snapToGrid w:val="0"/>
                        <w:spacing w:afterLines="50" w:after="120"/>
                        <w:ind w:firstLineChars="0"/>
                        <w:contextualSpacing/>
                        <w:jc w:val="both"/>
                        <w:rPr>
                          <w:rFonts w:eastAsiaTheme="minorEastAsia"/>
                          <w:szCs w:val="21"/>
                          <w:vertAlign w:val="subscript"/>
                          <w:lang w:eastAsia="zh-CN"/>
                        </w:rPr>
                      </w:pPr>
                      <w:r w:rsidRPr="00FA4E33">
                        <w:rPr>
                          <w:rFonts w:eastAsiaTheme="minorEastAsia"/>
                          <w:szCs w:val="21"/>
                          <w:highlight w:val="yellow"/>
                          <w:lang w:eastAsia="zh-CN"/>
                        </w:rPr>
                        <w:t>[85%]</w:t>
                      </w:r>
                      <w:r w:rsidRPr="00F85E7B">
                        <w:rPr>
                          <w:rFonts w:eastAsiaTheme="minorEastAsia"/>
                          <w:szCs w:val="21"/>
                          <w:lang w:eastAsia="zh-CN"/>
                        </w:rPr>
                        <w:t xml:space="preserve"> percentile of the CDF is picked from the overall CDF of </w:t>
                      </w:r>
                      <w:r w:rsidRPr="00F85E7B">
                        <w:rPr>
                          <w:rFonts w:eastAsiaTheme="minorEastAsia" w:hint="eastAsia"/>
                          <w:szCs w:val="21"/>
                          <w:lang w:eastAsia="zh-CN"/>
                        </w:rPr>
                        <w:t>T</w:t>
                      </w:r>
                      <w:r w:rsidRPr="00F85E7B">
                        <w:rPr>
                          <w:rFonts w:eastAsiaTheme="minorEastAsia"/>
                          <w:szCs w:val="21"/>
                          <w:lang w:eastAsia="zh-CN"/>
                        </w:rPr>
                        <w:t>RMS</w:t>
                      </w:r>
                      <w:r w:rsidRPr="00F85E7B">
                        <w:rPr>
                          <w:rFonts w:eastAsiaTheme="minorEastAsia"/>
                          <w:szCs w:val="21"/>
                          <w:vertAlign w:val="subscript"/>
                          <w:lang w:eastAsia="zh-CN"/>
                        </w:rPr>
                        <w:t>average,70</w:t>
                      </w:r>
                    </w:p>
                    <w:p w14:paraId="6B8ED4D7" w14:textId="77777777" w:rsidR="009F73F2" w:rsidRPr="00F85E7B" w:rsidRDefault="009F73F2" w:rsidP="009F73F2">
                      <w:pPr>
                        <w:pStyle w:val="af3"/>
                        <w:numPr>
                          <w:ilvl w:val="0"/>
                          <w:numId w:val="9"/>
                        </w:numPr>
                        <w:tabs>
                          <w:tab w:val="left" w:pos="-1530"/>
                        </w:tabs>
                        <w:snapToGrid w:val="0"/>
                        <w:spacing w:afterLines="50" w:after="120"/>
                        <w:ind w:firstLineChars="0"/>
                        <w:contextualSpacing/>
                        <w:jc w:val="both"/>
                        <w:rPr>
                          <w:rFonts w:eastAsiaTheme="minorEastAsia"/>
                          <w:szCs w:val="21"/>
                          <w:vertAlign w:val="subscript"/>
                          <w:lang w:eastAsia="zh-CN"/>
                        </w:rPr>
                      </w:pPr>
                      <w:r w:rsidRPr="00F85E7B">
                        <w:rPr>
                          <w:rFonts w:eastAsiaTheme="minorEastAsia" w:hint="eastAsia"/>
                          <w:szCs w:val="21"/>
                          <w:lang w:eastAsia="zh-CN"/>
                        </w:rPr>
                        <w:t>t</w:t>
                      </w:r>
                      <w:r w:rsidRPr="00F85E7B">
                        <w:rPr>
                          <w:rFonts w:eastAsiaTheme="minorEastAsia"/>
                          <w:szCs w:val="21"/>
                          <w:lang w:eastAsia="zh-CN"/>
                        </w:rPr>
                        <w:t xml:space="preserve">he minimum number of devices for defining requirements in each band is </w:t>
                      </w:r>
                      <w:r w:rsidRPr="00FA4E33">
                        <w:rPr>
                          <w:rFonts w:eastAsiaTheme="minorEastAsia"/>
                          <w:szCs w:val="21"/>
                          <w:highlight w:val="yellow"/>
                          <w:lang w:eastAsia="zh-CN"/>
                        </w:rPr>
                        <w:t>15</w:t>
                      </w:r>
                      <w:r w:rsidRPr="00F85E7B">
                        <w:rPr>
                          <w:rFonts w:eastAsiaTheme="minorEastAsia"/>
                          <w:szCs w:val="21"/>
                          <w:lang w:eastAsia="zh-CN"/>
                        </w:rPr>
                        <w:t>.</w:t>
                      </w:r>
                    </w:p>
                    <w:p w14:paraId="61882228"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the number of all NR bands each UE supports shall be provided for information when TRMS data are provided.</w:t>
                      </w:r>
                    </w:p>
                    <w:p w14:paraId="3E9341A8"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szCs w:val="21"/>
                          <w:lang w:eastAsia="zh-CN"/>
                        </w:rPr>
                        <w:t>Requirement for SA at Band n41, n77, n78 and n79, are the 1</w:t>
                      </w:r>
                      <w:r w:rsidRPr="004A6CB9">
                        <w:rPr>
                          <w:rFonts w:eastAsiaTheme="minorEastAsia"/>
                          <w:szCs w:val="21"/>
                          <w:vertAlign w:val="superscript"/>
                          <w:lang w:eastAsia="zh-CN"/>
                        </w:rPr>
                        <w:t>st</w:t>
                      </w:r>
                      <w:r w:rsidRPr="004A6CB9">
                        <w:rPr>
                          <w:rFonts w:eastAsiaTheme="minorEastAsia"/>
                          <w:szCs w:val="21"/>
                          <w:lang w:eastAsia="zh-CN"/>
                        </w:rPr>
                        <w:t xml:space="preserve"> priority.</w:t>
                      </w:r>
                    </w:p>
                    <w:p w14:paraId="324A9DCD" w14:textId="77777777" w:rsidR="009F73F2" w:rsidRPr="004A6CB9" w:rsidRDefault="009F73F2" w:rsidP="009F73F2">
                      <w:pPr>
                        <w:pStyle w:val="af3"/>
                        <w:numPr>
                          <w:ilvl w:val="0"/>
                          <w:numId w:val="8"/>
                        </w:numPr>
                        <w:tabs>
                          <w:tab w:val="left" w:pos="-1530"/>
                        </w:tabs>
                        <w:snapToGrid w:val="0"/>
                        <w:spacing w:afterLines="50" w:after="120"/>
                        <w:ind w:firstLineChars="0"/>
                        <w:contextualSpacing/>
                        <w:jc w:val="both"/>
                        <w:rPr>
                          <w:rFonts w:eastAsiaTheme="minorEastAsia"/>
                          <w:szCs w:val="21"/>
                          <w:lang w:eastAsia="zh-CN"/>
                        </w:rPr>
                      </w:pPr>
                      <w:r w:rsidRPr="004A6CB9">
                        <w:rPr>
                          <w:rFonts w:eastAsiaTheme="minorEastAsia" w:hint="eastAsia"/>
                          <w:szCs w:val="21"/>
                          <w:lang w:eastAsia="zh-CN"/>
                        </w:rPr>
                        <w:t>P</w:t>
                      </w:r>
                      <w:r w:rsidRPr="004A6CB9">
                        <w:rPr>
                          <w:rFonts w:eastAsiaTheme="minorEastAsia"/>
                          <w:szCs w:val="21"/>
                          <w:lang w:eastAsia="zh-CN"/>
                        </w:rPr>
                        <w:t>C3 is the 1</w:t>
                      </w:r>
                      <w:r w:rsidRPr="004A6CB9">
                        <w:rPr>
                          <w:rFonts w:eastAsiaTheme="minorEastAsia"/>
                          <w:szCs w:val="21"/>
                          <w:vertAlign w:val="superscript"/>
                          <w:lang w:eastAsia="zh-CN"/>
                        </w:rPr>
                        <w:t>st</w:t>
                      </w:r>
                      <w:r w:rsidRPr="004A6CB9">
                        <w:rPr>
                          <w:rFonts w:eastAsiaTheme="minorEastAsia"/>
                          <w:szCs w:val="21"/>
                          <w:lang w:eastAsia="zh-CN"/>
                        </w:rPr>
                        <w:t xml:space="preserve"> priority.</w:t>
                      </w:r>
                    </w:p>
                    <w:p w14:paraId="3AE39F68" w14:textId="49E0EB46" w:rsidR="008A361E" w:rsidRPr="009F73F2" w:rsidRDefault="008A361E" w:rsidP="00EC7621"/>
                  </w:txbxContent>
                </v:textbox>
                <w10:anchorlock/>
              </v:shape>
            </w:pict>
          </mc:Fallback>
        </mc:AlternateContent>
      </w:r>
    </w:p>
    <w:p w14:paraId="0723CC00" w14:textId="4D05EA47" w:rsidR="00FB2CAD" w:rsidRPr="00916F8E" w:rsidRDefault="00FA4E33" w:rsidP="008F13B3">
      <w:pPr>
        <w:rPr>
          <w:lang w:eastAsia="zh-CN"/>
        </w:rPr>
      </w:pPr>
      <w:r>
        <w:rPr>
          <w:lang w:eastAsia="zh-CN"/>
        </w:rPr>
        <w:t xml:space="preserve">Based on above agreement, FR1 TRMS requirement will be derived based on CDF approach </w:t>
      </w:r>
      <w:r w:rsidR="00FE658C">
        <w:rPr>
          <w:lang w:eastAsia="zh-CN"/>
        </w:rPr>
        <w:t>but</w:t>
      </w:r>
      <w:r>
        <w:rPr>
          <w:lang w:eastAsia="zh-CN"/>
        </w:rPr>
        <w:t xml:space="preserve"> the corresponding percentile value 85% is still in bracket. </w:t>
      </w:r>
      <w:r w:rsidR="00157F16">
        <w:rPr>
          <w:lang w:eastAsia="zh-CN"/>
        </w:rPr>
        <w:t>In t</w:t>
      </w:r>
      <w:r w:rsidR="00743487">
        <w:rPr>
          <w:lang w:eastAsia="zh-CN"/>
        </w:rPr>
        <w:t xml:space="preserve">his contribution, </w:t>
      </w:r>
      <w:r>
        <w:rPr>
          <w:lang w:eastAsia="zh-CN"/>
        </w:rPr>
        <w:t>further discussion on the CDF percentile value is presented. Besides, the minimum number of devices is limited and interpolation data processing is supposed to be discussed as well</w:t>
      </w:r>
      <w:r w:rsidR="00A5109B">
        <w:rPr>
          <w:lang w:eastAsia="zh-CN"/>
        </w:rPr>
        <w:t>.</w:t>
      </w:r>
    </w:p>
    <w:p w14:paraId="65A85401" w14:textId="697A8A6E" w:rsidR="00962566" w:rsidRDefault="000A567D" w:rsidP="00E33B8C">
      <w:pPr>
        <w:pStyle w:val="1"/>
      </w:pPr>
      <w:r>
        <w:t xml:space="preserve">2. </w:t>
      </w:r>
      <w:r>
        <w:tab/>
      </w:r>
      <w:r w:rsidR="002A1C01">
        <w:t>Discussion</w:t>
      </w:r>
    </w:p>
    <w:p w14:paraId="32C553EE" w14:textId="63A4EA89" w:rsidR="001F7D2F" w:rsidRPr="007C4CA8" w:rsidRDefault="001F7D2F" w:rsidP="001F7D2F">
      <w:pPr>
        <w:pStyle w:val="2"/>
      </w:pPr>
      <w:r>
        <w:t>2.1</w:t>
      </w:r>
      <w:r>
        <w:tab/>
      </w:r>
      <w:r w:rsidR="006423EC">
        <w:rPr>
          <w:lang w:eastAsia="zh-CN"/>
        </w:rPr>
        <w:t>CDF percentile value</w:t>
      </w:r>
    </w:p>
    <w:p w14:paraId="5731A8C0" w14:textId="5DE48259" w:rsidR="00E07046" w:rsidRDefault="00425892" w:rsidP="00E07046">
      <w:r>
        <w:t xml:space="preserve">80%~85% percentile value of CDF was often used for reference when deriving OTA requirements in the past. </w:t>
      </w:r>
      <w:r w:rsidR="003331D6">
        <w:t xml:space="preserve">However, it was not always successful. Especially nowadays, this level of percentile value is not </w:t>
      </w:r>
      <w:r w:rsidR="00B94AC8">
        <w:rPr>
          <w:rFonts w:hint="eastAsia"/>
          <w:lang w:eastAsia="zh-CN"/>
        </w:rPr>
        <w:t>very</w:t>
      </w:r>
      <w:r w:rsidR="00B94AC8">
        <w:rPr>
          <w:lang w:eastAsia="zh-CN"/>
        </w:rPr>
        <w:t xml:space="preserve"> </w:t>
      </w:r>
      <w:r w:rsidR="003331D6">
        <w:t>practical.</w:t>
      </w:r>
    </w:p>
    <w:p w14:paraId="46783BF0" w14:textId="513E9673" w:rsidR="003331D6" w:rsidRDefault="000B68C1" w:rsidP="00E07046">
      <w:pPr>
        <w:rPr>
          <w:lang w:eastAsia="zh-CN"/>
        </w:rPr>
      </w:pPr>
      <w:r>
        <w:rPr>
          <w:lang w:eastAsia="zh-CN"/>
        </w:rPr>
        <w:t xml:space="preserve">In the initial stage of mobile industry from no OTA requirements to having OTA requirements, 80%~85% is indeed an appropriate value for defining requirements. But now OTA performance has be emphasized </w:t>
      </w:r>
      <w:r w:rsidR="004D1CEA">
        <w:rPr>
          <w:lang w:eastAsia="zh-CN"/>
        </w:rPr>
        <w:t xml:space="preserve">for decades </w:t>
      </w:r>
      <w:r>
        <w:rPr>
          <w:lang w:eastAsia="zh-CN"/>
        </w:rPr>
        <w:t xml:space="preserve">and commercial devices nowadays are well developed on antenna design to meet OTA requirements of </w:t>
      </w:r>
      <w:r w:rsidR="00B94AC8">
        <w:rPr>
          <w:lang w:eastAsia="zh-CN"/>
        </w:rPr>
        <w:t xml:space="preserve">global &amp; </w:t>
      </w:r>
      <w:r>
        <w:rPr>
          <w:lang w:eastAsia="zh-CN"/>
        </w:rPr>
        <w:t>local standard</w:t>
      </w:r>
      <w:r w:rsidR="00B94AC8">
        <w:rPr>
          <w:lang w:eastAsia="zh-CN"/>
        </w:rPr>
        <w:t>s</w:t>
      </w:r>
      <w:r>
        <w:rPr>
          <w:lang w:eastAsia="zh-CN"/>
        </w:rPr>
        <w:t xml:space="preserve"> and operators</w:t>
      </w:r>
      <w:r w:rsidR="004D1CEA">
        <w:rPr>
          <w:lang w:eastAsia="zh-CN"/>
        </w:rPr>
        <w:t>’</w:t>
      </w:r>
      <w:r>
        <w:rPr>
          <w:lang w:eastAsia="zh-CN"/>
        </w:rPr>
        <w:t xml:space="preserve">. On the other hand, in the past there were plenty of various </w:t>
      </w:r>
      <w:r w:rsidR="004D1CEA">
        <w:rPr>
          <w:lang w:eastAsia="zh-CN"/>
        </w:rPr>
        <w:t xml:space="preserve">form factors and some special form factors are not friendly for antenna design and consequently contribute more bad data into the CDF curve. Now the form factors of mobile devices are much less than before. </w:t>
      </w:r>
      <w:r>
        <w:rPr>
          <w:lang w:eastAsia="zh-CN"/>
        </w:rPr>
        <w:t>So now the situation is that there is few “bad UE” which could be reflected in the CDF curve, hence 85% percentile value is too stringent for now.</w:t>
      </w:r>
    </w:p>
    <w:p w14:paraId="19AD93CB" w14:textId="727E9801" w:rsidR="00B44DD8" w:rsidRDefault="009D377D" w:rsidP="00E07046">
      <w:pPr>
        <w:rPr>
          <w:rFonts w:eastAsiaTheme="minorEastAsia"/>
          <w:lang w:eastAsia="zh-CN"/>
        </w:rPr>
      </w:pPr>
      <w:r>
        <w:rPr>
          <w:rFonts w:eastAsiaTheme="minorEastAsia" w:hint="eastAsia"/>
          <w:lang w:eastAsia="zh-CN"/>
        </w:rPr>
        <w:t>C</w:t>
      </w:r>
      <w:r>
        <w:rPr>
          <w:rFonts w:eastAsiaTheme="minorEastAsia"/>
          <w:lang w:eastAsia="zh-CN"/>
        </w:rPr>
        <w:t>DF approach per-band is agreed as principle to define TRMS requirements. Joint Band Pass Rate (JBPR) is not adopted to avoid the failure of LTE SISO OTA history. However, the rationale behind JBPR should not be discarded</w:t>
      </w:r>
      <w:r w:rsidR="00D4638F">
        <w:rPr>
          <w:rFonts w:eastAsiaTheme="minorEastAsia"/>
          <w:lang w:eastAsia="zh-CN"/>
        </w:rPr>
        <w:t xml:space="preserve">. For multi-band UEs, there is balance on antenna performance among different bands. A good UE is not always performs well for every band it supports. It may performs excellent in </w:t>
      </w:r>
      <w:r w:rsidR="00D4638F">
        <w:rPr>
          <w:rFonts w:eastAsiaTheme="minorEastAsia" w:hint="eastAsia"/>
          <w:lang w:eastAsia="zh-CN"/>
        </w:rPr>
        <w:t>band</w:t>
      </w:r>
      <w:r w:rsidR="00D4638F">
        <w:rPr>
          <w:rFonts w:eastAsiaTheme="minorEastAsia"/>
          <w:lang w:eastAsia="zh-CN"/>
        </w:rPr>
        <w:t xml:space="preserve"> A but may not in band B. So a CDF approach per-band based on 85%-tile is possibly giving an overall pass rate (JBPR) such as 60% only. It is not an affordable pass rate. So when we giving up JBPR approach for simplicity, the rationale of JBPR should not be ignored but</w:t>
      </w:r>
      <w:r w:rsidR="00320B06">
        <w:rPr>
          <w:rFonts w:eastAsiaTheme="minorEastAsia"/>
          <w:lang w:eastAsia="zh-CN"/>
        </w:rPr>
        <w:t xml:space="preserve"> should</w:t>
      </w:r>
      <w:r w:rsidR="00D4638F">
        <w:rPr>
          <w:rFonts w:eastAsiaTheme="minorEastAsia"/>
          <w:lang w:eastAsia="zh-CN"/>
        </w:rPr>
        <w:t xml:space="preserve"> be absorbed into a higher percentile value.</w:t>
      </w:r>
      <w:bookmarkStart w:id="1" w:name="_GoBack"/>
      <w:bookmarkEnd w:id="1"/>
    </w:p>
    <w:p w14:paraId="0652B997" w14:textId="70DC8BB7" w:rsidR="00D4638F" w:rsidRPr="00D4638F" w:rsidRDefault="00664371" w:rsidP="00E07046">
      <w:pPr>
        <w:rPr>
          <w:rFonts w:eastAsiaTheme="minorEastAsia"/>
          <w:lang w:eastAsia="zh-CN"/>
        </w:rPr>
      </w:pPr>
      <w:r>
        <w:rPr>
          <w:rFonts w:eastAsiaTheme="minorEastAsia"/>
          <w:lang w:eastAsia="zh-CN"/>
        </w:rPr>
        <w:t xml:space="preserve">Based on above discussion, a higher percentile value than 85%-tile is expected. </w:t>
      </w:r>
      <w:r w:rsidR="00E2448C">
        <w:rPr>
          <w:rFonts w:eastAsiaTheme="minorEastAsia"/>
          <w:lang w:eastAsia="zh-CN"/>
        </w:rPr>
        <w:t>In statistics usually 95%-tile is considered as majority possibility and it matches the antenna performance status of present 5G NR commercial devices. So we think 95%-tile is an appropriate value to be adopted for TRMS derivation based on CDF approach per-band.</w:t>
      </w:r>
    </w:p>
    <w:p w14:paraId="7CA52063" w14:textId="6B5DD4D0" w:rsidR="00320B06" w:rsidRDefault="00320B06" w:rsidP="00320B06">
      <w:pPr>
        <w:spacing w:after="120"/>
        <w:ind w:left="1418" w:hanging="1418"/>
        <w:rPr>
          <w:b/>
          <w:bCs/>
        </w:rPr>
      </w:pPr>
      <w:r>
        <w:rPr>
          <w:b/>
          <w:bCs/>
        </w:rPr>
        <w:t>Proposal 1</w:t>
      </w:r>
      <w:r w:rsidRPr="00DF1B01">
        <w:rPr>
          <w:b/>
          <w:bCs/>
        </w:rPr>
        <w:t>:</w:t>
      </w:r>
      <w:r w:rsidRPr="00DF1B01">
        <w:rPr>
          <w:b/>
          <w:bCs/>
        </w:rPr>
        <w:tab/>
      </w:r>
      <w:r w:rsidR="000E5C35">
        <w:rPr>
          <w:rFonts w:hint="eastAsia"/>
          <w:b/>
          <w:bCs/>
          <w:lang w:eastAsia="zh-CN"/>
        </w:rPr>
        <w:t>f</w:t>
      </w:r>
      <w:r w:rsidRPr="00320B06">
        <w:rPr>
          <w:b/>
          <w:bCs/>
        </w:rPr>
        <w:t>or TRMS derivation</w:t>
      </w:r>
      <w:r w:rsidR="000E5C35">
        <w:rPr>
          <w:b/>
          <w:bCs/>
        </w:rPr>
        <w:t xml:space="preserve"> based on CDF approach per-band, </w:t>
      </w:r>
      <w:r w:rsidR="000E5C35" w:rsidRPr="000E5C35">
        <w:rPr>
          <w:b/>
          <w:bCs/>
        </w:rPr>
        <w:t>a higher percentile value than 85%-tile</w:t>
      </w:r>
      <w:r w:rsidR="000E5C35">
        <w:rPr>
          <w:b/>
          <w:bCs/>
        </w:rPr>
        <w:t xml:space="preserve"> is expected and 95%-tile is a candidate.</w:t>
      </w:r>
    </w:p>
    <w:p w14:paraId="77075CA7" w14:textId="79BC64D9" w:rsidR="00320B06" w:rsidRPr="007C4CA8" w:rsidRDefault="00D144E3" w:rsidP="00320B06">
      <w:pPr>
        <w:pStyle w:val="2"/>
      </w:pPr>
      <w:r>
        <w:lastRenderedPageBreak/>
        <w:t>2.2</w:t>
      </w:r>
      <w:r w:rsidR="00320B06">
        <w:tab/>
      </w:r>
      <w:r w:rsidR="00320B06">
        <w:rPr>
          <w:lang w:eastAsia="zh-CN"/>
        </w:rPr>
        <w:t>interpolation on data processing</w:t>
      </w:r>
    </w:p>
    <w:p w14:paraId="1E5D7A22" w14:textId="71EFDDEF" w:rsidR="00D006B6" w:rsidRDefault="00BB0004" w:rsidP="00E07046">
      <w:pPr>
        <w:rPr>
          <w:rFonts w:eastAsiaTheme="minorEastAsia"/>
          <w:lang w:eastAsia="zh-CN"/>
        </w:rPr>
      </w:pPr>
      <w:r>
        <w:rPr>
          <w:rFonts w:eastAsiaTheme="minorEastAsia"/>
          <w:szCs w:val="21"/>
          <w:lang w:eastAsia="zh-CN"/>
        </w:rPr>
        <w:t>T</w:t>
      </w:r>
      <w:r w:rsidRPr="00F85E7B">
        <w:rPr>
          <w:rFonts w:eastAsiaTheme="minorEastAsia"/>
          <w:szCs w:val="21"/>
          <w:lang w:eastAsia="zh-CN"/>
        </w:rPr>
        <w:t>he minimum number of devices for defini</w:t>
      </w:r>
      <w:r>
        <w:rPr>
          <w:rFonts w:eastAsiaTheme="minorEastAsia"/>
          <w:szCs w:val="21"/>
          <w:lang w:eastAsia="zh-CN"/>
        </w:rPr>
        <w:t xml:space="preserve">ng requirements in each band was agreed as </w:t>
      </w:r>
      <w:r w:rsidRPr="00BB0004">
        <w:rPr>
          <w:rFonts w:eastAsiaTheme="minorEastAsia"/>
          <w:szCs w:val="21"/>
          <w:lang w:eastAsia="zh-CN"/>
        </w:rPr>
        <w:t>15</w:t>
      </w:r>
      <w:r w:rsidR="00D006B6">
        <w:rPr>
          <w:rFonts w:eastAsiaTheme="minorEastAsia"/>
          <w:lang w:eastAsia="zh-CN"/>
        </w:rPr>
        <w:t>.</w:t>
      </w:r>
      <w:r>
        <w:rPr>
          <w:rFonts w:eastAsiaTheme="minorEastAsia"/>
          <w:lang w:eastAsia="zh-CN"/>
        </w:rPr>
        <w:t xml:space="preserve"> It is a limited number which is surely leading to discontinuity in CDF curve. </w:t>
      </w:r>
      <w:r w:rsidR="00035A84">
        <w:rPr>
          <w:rFonts w:eastAsiaTheme="minorEastAsia"/>
          <w:lang w:eastAsia="zh-CN"/>
        </w:rPr>
        <w:t>Final TRMS requirement will be derived based on specific percentile value. There is high possibility that the TRMS derivation has to be based on interpolation of measurement data in CDF. So it is necessary to discuss about the interpolation method in data processing.</w:t>
      </w:r>
    </w:p>
    <w:p w14:paraId="1F025F7E" w14:textId="0F866596" w:rsidR="00A5109B" w:rsidRDefault="006D65BC" w:rsidP="00E07046">
      <w:pPr>
        <w:rPr>
          <w:rFonts w:eastAsiaTheme="minorEastAsia"/>
          <w:lang w:eastAsia="zh-CN"/>
        </w:rPr>
      </w:pPr>
      <w:r>
        <w:rPr>
          <w:rFonts w:eastAsiaTheme="minorEastAsia"/>
          <w:lang w:eastAsia="zh-CN"/>
        </w:rPr>
        <w:t>O</w:t>
      </w:r>
      <w:r w:rsidR="00035A84">
        <w:rPr>
          <w:rFonts w:eastAsiaTheme="minorEastAsia"/>
          <w:lang w:eastAsia="zh-CN"/>
        </w:rPr>
        <w:t>ne reference is the interpolation method adopted in spherical coverage CDF</w:t>
      </w:r>
      <w:r w:rsidR="00A5109B">
        <w:rPr>
          <w:rFonts w:eastAsiaTheme="minorEastAsia"/>
          <w:lang w:eastAsia="zh-CN"/>
        </w:rPr>
        <w:t>.</w:t>
      </w:r>
      <w:r>
        <w:rPr>
          <w:rFonts w:eastAsiaTheme="minorEastAsia"/>
          <w:lang w:eastAsia="zh-CN"/>
        </w:rPr>
        <w:t xml:space="preserve"> As shown in Figure G.3.4-2, a linear interpolation is adopted for spherical coverage CDF curve.</w:t>
      </w:r>
    </w:p>
    <w:p w14:paraId="31F3E018" w14:textId="68ECF16B" w:rsidR="006D65BC" w:rsidRDefault="006D65BC" w:rsidP="006D65BC">
      <w:pPr>
        <w:jc w:val="center"/>
        <w:rPr>
          <w:rFonts w:eastAsiaTheme="minorEastAsia"/>
          <w:lang w:eastAsia="zh-CN"/>
        </w:rPr>
      </w:pPr>
      <w:r w:rsidRPr="00684CEA">
        <w:rPr>
          <w:noProof/>
          <w:lang w:val="en-US" w:eastAsia="zh-CN"/>
        </w:rPr>
        <w:drawing>
          <wp:inline distT="0" distB="0" distL="0" distR="0" wp14:anchorId="6E03097C" wp14:editId="1CD31583">
            <wp:extent cx="3657600" cy="20910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0" cy="2091055"/>
                    </a:xfrm>
                    <a:prstGeom prst="rect">
                      <a:avLst/>
                    </a:prstGeom>
                    <a:noFill/>
                    <a:ln>
                      <a:noFill/>
                    </a:ln>
                  </pic:spPr>
                </pic:pic>
              </a:graphicData>
            </a:graphic>
          </wp:inline>
        </w:drawing>
      </w:r>
    </w:p>
    <w:p w14:paraId="06B35655" w14:textId="159A6EDF" w:rsidR="006D65BC" w:rsidRDefault="00046C0D" w:rsidP="00E07046">
      <w:pPr>
        <w:rPr>
          <w:rFonts w:eastAsiaTheme="minorEastAsia"/>
          <w:lang w:eastAsia="zh-CN"/>
        </w:rPr>
      </w:pPr>
      <w:r>
        <w:rPr>
          <w:rFonts w:eastAsiaTheme="minorEastAsia"/>
          <w:lang w:eastAsia="zh-CN"/>
        </w:rPr>
        <w:t xml:space="preserve">CDF curve of spherical coverage has hundreds of measurement data, but CDF curve of TRMS </w:t>
      </w:r>
      <w:r>
        <w:rPr>
          <w:rFonts w:eastAsiaTheme="minorEastAsia" w:hint="eastAsia"/>
          <w:lang w:eastAsia="zh-CN"/>
        </w:rPr>
        <w:t>has</w:t>
      </w:r>
      <w:r>
        <w:rPr>
          <w:rFonts w:eastAsiaTheme="minorEastAsia"/>
          <w:lang w:eastAsia="zh-CN"/>
        </w:rPr>
        <w:t xml:space="preserve"> only &gt;=15 </w:t>
      </w:r>
      <w:r>
        <w:rPr>
          <w:rFonts w:eastAsiaTheme="minorEastAsia" w:hint="eastAsia"/>
          <w:lang w:eastAsia="zh-CN"/>
        </w:rPr>
        <w:t>points</w:t>
      </w:r>
      <w:r>
        <w:rPr>
          <w:rFonts w:eastAsiaTheme="minorEastAsia"/>
          <w:lang w:eastAsia="zh-CN"/>
        </w:rPr>
        <w:t>, it is not sure if one order linear interpolation is enough. To reducing uncertainty, one direction is to increase the minimum device number, the other is to apply high order interpolation in data processing.</w:t>
      </w:r>
    </w:p>
    <w:p w14:paraId="1C067EB3" w14:textId="50CDB7DE" w:rsidR="00046C0D" w:rsidRDefault="00046C0D" w:rsidP="00046C0D">
      <w:pPr>
        <w:spacing w:after="120"/>
        <w:ind w:left="1418" w:hanging="1418"/>
        <w:rPr>
          <w:b/>
          <w:bCs/>
        </w:rPr>
      </w:pPr>
      <w:r>
        <w:rPr>
          <w:b/>
          <w:bCs/>
        </w:rPr>
        <w:t>Observation 1</w:t>
      </w:r>
      <w:r w:rsidRPr="00DF1B01">
        <w:rPr>
          <w:b/>
          <w:bCs/>
        </w:rPr>
        <w:t>:</w:t>
      </w:r>
      <w:r w:rsidRPr="00DF1B01">
        <w:rPr>
          <w:b/>
          <w:bCs/>
        </w:rPr>
        <w:tab/>
      </w:r>
      <w:r>
        <w:rPr>
          <w:b/>
          <w:bCs/>
        </w:rPr>
        <w:t xml:space="preserve">Uncertainty of CDF data processing can be reduced by increasing the minimum device number, or applying high order interpolation in data processing. </w:t>
      </w:r>
    </w:p>
    <w:p w14:paraId="76B56115" w14:textId="0D28E359" w:rsidR="007F698E" w:rsidRDefault="007F698E" w:rsidP="007F698E">
      <w:pPr>
        <w:spacing w:after="120"/>
        <w:ind w:left="1418" w:hanging="1418"/>
        <w:rPr>
          <w:b/>
          <w:bCs/>
        </w:rPr>
      </w:pPr>
      <w:r>
        <w:rPr>
          <w:b/>
          <w:bCs/>
        </w:rPr>
        <w:t xml:space="preserve">Proposal </w:t>
      </w:r>
      <w:r w:rsidR="00046C0D">
        <w:rPr>
          <w:b/>
          <w:bCs/>
        </w:rPr>
        <w:t>2</w:t>
      </w:r>
      <w:r w:rsidRPr="00DF1B01">
        <w:rPr>
          <w:b/>
          <w:bCs/>
        </w:rPr>
        <w:t>:</w:t>
      </w:r>
      <w:r w:rsidRPr="00DF1B01">
        <w:rPr>
          <w:b/>
          <w:bCs/>
        </w:rPr>
        <w:tab/>
      </w:r>
      <w:r w:rsidR="00721DF0">
        <w:rPr>
          <w:b/>
          <w:bCs/>
        </w:rPr>
        <w:t>further discuss the interpolation method in CDF data processing, and one candidate is linear interpolation</w:t>
      </w:r>
      <w:r w:rsidR="00AE76D6">
        <w:rPr>
          <w:b/>
          <w:bCs/>
        </w:rPr>
        <w:t xml:space="preserve">. </w:t>
      </w:r>
    </w:p>
    <w:p w14:paraId="3764CAFA" w14:textId="761D5D35" w:rsidR="00235EE7" w:rsidRDefault="00235EE7" w:rsidP="00235EE7">
      <w:pPr>
        <w:pStyle w:val="1"/>
      </w:pPr>
      <w:r>
        <w:t xml:space="preserve">3. </w:t>
      </w:r>
      <w:r>
        <w:tab/>
        <w:t>Conclusion</w:t>
      </w:r>
    </w:p>
    <w:p w14:paraId="7C33A3C9" w14:textId="237167FD" w:rsidR="00721DF0" w:rsidRPr="000E5C35" w:rsidRDefault="000E5C35" w:rsidP="00721DF0">
      <w:pPr>
        <w:spacing w:after="120"/>
        <w:ind w:left="1418" w:hanging="1418"/>
        <w:rPr>
          <w:b/>
          <w:bCs/>
        </w:rPr>
      </w:pPr>
      <w:r>
        <w:rPr>
          <w:b/>
          <w:bCs/>
        </w:rPr>
        <w:t>Proposal 1</w:t>
      </w:r>
      <w:r w:rsidRPr="00DF1B01">
        <w:rPr>
          <w:b/>
          <w:bCs/>
        </w:rPr>
        <w:t>:</w:t>
      </w:r>
      <w:r w:rsidRPr="00DF1B01">
        <w:rPr>
          <w:b/>
          <w:bCs/>
        </w:rPr>
        <w:tab/>
      </w:r>
      <w:r>
        <w:rPr>
          <w:rFonts w:hint="eastAsia"/>
          <w:b/>
          <w:bCs/>
          <w:lang w:eastAsia="zh-CN"/>
        </w:rPr>
        <w:t>f</w:t>
      </w:r>
      <w:r w:rsidRPr="00320B06">
        <w:rPr>
          <w:b/>
          <w:bCs/>
        </w:rPr>
        <w:t>or TRMS derivation</w:t>
      </w:r>
      <w:r>
        <w:rPr>
          <w:b/>
          <w:bCs/>
        </w:rPr>
        <w:t xml:space="preserve"> based on CDF approach per-band, </w:t>
      </w:r>
      <w:r w:rsidRPr="000E5C35">
        <w:rPr>
          <w:b/>
          <w:bCs/>
        </w:rPr>
        <w:t>a higher percentile value than 85%-tile</w:t>
      </w:r>
      <w:r>
        <w:rPr>
          <w:b/>
          <w:bCs/>
        </w:rPr>
        <w:t xml:space="preserve"> is expected and 95%-tile is a candidate.</w:t>
      </w:r>
    </w:p>
    <w:p w14:paraId="3DC4417B" w14:textId="77777777" w:rsidR="00721DF0" w:rsidRDefault="00721DF0" w:rsidP="00721DF0">
      <w:pPr>
        <w:spacing w:after="120"/>
        <w:ind w:left="1418" w:hanging="1418"/>
        <w:rPr>
          <w:b/>
          <w:bCs/>
        </w:rPr>
      </w:pPr>
      <w:r>
        <w:rPr>
          <w:b/>
          <w:bCs/>
        </w:rPr>
        <w:t>Observation 1</w:t>
      </w:r>
      <w:r w:rsidRPr="00DF1B01">
        <w:rPr>
          <w:b/>
          <w:bCs/>
        </w:rPr>
        <w:t>:</w:t>
      </w:r>
      <w:r w:rsidRPr="00DF1B01">
        <w:rPr>
          <w:b/>
          <w:bCs/>
        </w:rPr>
        <w:tab/>
      </w:r>
      <w:r>
        <w:rPr>
          <w:b/>
          <w:bCs/>
        </w:rPr>
        <w:t xml:space="preserve">Uncertainty of CDF data processing can be reduced by increasing the minimum device number, or applying high order interpolation in data processing. </w:t>
      </w:r>
    </w:p>
    <w:p w14:paraId="2D10E872" w14:textId="77777777" w:rsidR="00721DF0" w:rsidRDefault="00721DF0" w:rsidP="00721DF0">
      <w:pPr>
        <w:spacing w:after="120"/>
        <w:ind w:left="1418" w:hanging="1418"/>
        <w:rPr>
          <w:b/>
          <w:bCs/>
        </w:rPr>
      </w:pPr>
      <w:r>
        <w:rPr>
          <w:b/>
          <w:bCs/>
        </w:rPr>
        <w:t>Proposal 2</w:t>
      </w:r>
      <w:r w:rsidRPr="00DF1B01">
        <w:rPr>
          <w:b/>
          <w:bCs/>
        </w:rPr>
        <w:t>:</w:t>
      </w:r>
      <w:r w:rsidRPr="00DF1B01">
        <w:rPr>
          <w:b/>
          <w:bCs/>
        </w:rPr>
        <w:tab/>
      </w:r>
      <w:r>
        <w:rPr>
          <w:b/>
          <w:bCs/>
        </w:rPr>
        <w:t xml:space="preserve">further discuss the interpolation method in CDF data processing, and one candidate is linear interpolation. </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6E74ECA" w14:textId="32DA6466" w:rsidR="0046286D" w:rsidRDefault="00B037F6" w:rsidP="00721DF0">
      <w:pPr>
        <w:pStyle w:val="af3"/>
        <w:numPr>
          <w:ilvl w:val="0"/>
          <w:numId w:val="1"/>
        </w:numPr>
        <w:ind w:firstLineChars="0"/>
        <w:rPr>
          <w:lang w:val="en-US"/>
        </w:rPr>
      </w:pPr>
      <w:r w:rsidRPr="0046286D">
        <w:rPr>
          <w:lang w:val="en-US"/>
        </w:rPr>
        <w:t>R4-2</w:t>
      </w:r>
      <w:r w:rsidR="00721DF0">
        <w:rPr>
          <w:lang w:val="en-US"/>
        </w:rPr>
        <w:t>108617</w:t>
      </w:r>
      <w:r w:rsidRPr="0046286D">
        <w:rPr>
          <w:lang w:val="en-US"/>
        </w:rPr>
        <w:t xml:space="preserve"> </w:t>
      </w:r>
      <w:r w:rsidRPr="0046286D">
        <w:rPr>
          <w:lang w:val="en-US"/>
        </w:rPr>
        <w:tab/>
        <w:t xml:space="preserve">  “</w:t>
      </w:r>
      <w:r w:rsidR="00721DF0" w:rsidRPr="00721DF0">
        <w:rPr>
          <w:lang w:val="en-US"/>
        </w:rPr>
        <w:t>Framework on FR1 MIMO OTA requirements development</w:t>
      </w:r>
      <w:r w:rsidRPr="0046286D">
        <w:rPr>
          <w:lang w:val="en-US"/>
        </w:rPr>
        <w:t xml:space="preserve">”, </w:t>
      </w:r>
      <w:r w:rsidR="0046286D" w:rsidRPr="0046286D">
        <w:rPr>
          <w:lang w:val="en-US"/>
        </w:rPr>
        <w:t xml:space="preserve">CAICT, </w:t>
      </w:r>
      <w:r w:rsidR="00721DF0">
        <w:rPr>
          <w:rFonts w:hint="eastAsia"/>
          <w:lang w:val="en-US" w:eastAsia="zh-CN"/>
        </w:rPr>
        <w:t>vivo</w:t>
      </w:r>
      <w:r w:rsidR="0046286D" w:rsidRPr="0046286D">
        <w:rPr>
          <w:lang w:val="en-US"/>
        </w:rPr>
        <w:t xml:space="preserve"> </w:t>
      </w:r>
    </w:p>
    <w:p w14:paraId="1E824E0D" w14:textId="77777777" w:rsidR="00E33B8C" w:rsidRPr="00721DF0" w:rsidRDefault="00E33B8C" w:rsidP="00B4352E">
      <w:pPr>
        <w:pStyle w:val="a8"/>
        <w:rPr>
          <w:lang w:val="en-US"/>
        </w:rPr>
      </w:pPr>
    </w:p>
    <w:sectPr w:rsidR="00E33B8C" w:rsidRPr="00721DF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B5A19" w14:textId="77777777" w:rsidR="00297A3D" w:rsidRDefault="00297A3D" w:rsidP="00707BAC">
      <w:pPr>
        <w:spacing w:after="0"/>
      </w:pPr>
      <w:r>
        <w:separator/>
      </w:r>
    </w:p>
  </w:endnote>
  <w:endnote w:type="continuationSeparator" w:id="0">
    <w:p w14:paraId="5267B308" w14:textId="77777777" w:rsidR="00297A3D" w:rsidRDefault="00297A3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07821" w14:textId="77777777" w:rsidR="00297A3D" w:rsidRDefault="00297A3D" w:rsidP="00707BAC">
      <w:pPr>
        <w:spacing w:after="0"/>
      </w:pPr>
      <w:r>
        <w:separator/>
      </w:r>
    </w:p>
  </w:footnote>
  <w:footnote w:type="continuationSeparator" w:id="0">
    <w:p w14:paraId="563C8672" w14:textId="77777777" w:rsidR="00297A3D" w:rsidRDefault="00297A3D"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DA2FB2"/>
    <w:multiLevelType w:val="hybridMultilevel"/>
    <w:tmpl w:val="CB8AE432"/>
    <w:lvl w:ilvl="0" w:tplc="0D223EE8">
      <w:start w:val="1"/>
      <w:numFmt w:val="decimal"/>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2"/>
  </w:num>
  <w:num w:numId="4">
    <w:abstractNumId w:val="8"/>
  </w:num>
  <w:num w:numId="5">
    <w:abstractNumId w:val="5"/>
  </w:num>
  <w:num w:numId="6">
    <w:abstractNumId w:val="3"/>
  </w:num>
  <w:num w:numId="7">
    <w:abstractNumId w:val="6"/>
  </w:num>
  <w:num w:numId="8">
    <w:abstractNumId w:val="0"/>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31D75"/>
    <w:rsid w:val="00032669"/>
    <w:rsid w:val="00035A84"/>
    <w:rsid w:val="00035EB5"/>
    <w:rsid w:val="0003686B"/>
    <w:rsid w:val="00037A84"/>
    <w:rsid w:val="00037E40"/>
    <w:rsid w:val="0004455E"/>
    <w:rsid w:val="000454A9"/>
    <w:rsid w:val="00046C0D"/>
    <w:rsid w:val="0005251E"/>
    <w:rsid w:val="000543C8"/>
    <w:rsid w:val="0006136D"/>
    <w:rsid w:val="00061E36"/>
    <w:rsid w:val="00062E39"/>
    <w:rsid w:val="00065FBC"/>
    <w:rsid w:val="00066825"/>
    <w:rsid w:val="000735D4"/>
    <w:rsid w:val="00077EB3"/>
    <w:rsid w:val="0008401F"/>
    <w:rsid w:val="00085E46"/>
    <w:rsid w:val="000908D9"/>
    <w:rsid w:val="00091470"/>
    <w:rsid w:val="00092B0C"/>
    <w:rsid w:val="00094361"/>
    <w:rsid w:val="00097642"/>
    <w:rsid w:val="000A012E"/>
    <w:rsid w:val="000A355F"/>
    <w:rsid w:val="000A567D"/>
    <w:rsid w:val="000A643B"/>
    <w:rsid w:val="000A6859"/>
    <w:rsid w:val="000B0067"/>
    <w:rsid w:val="000B4F74"/>
    <w:rsid w:val="000B51C9"/>
    <w:rsid w:val="000B5B69"/>
    <w:rsid w:val="000B61AA"/>
    <w:rsid w:val="000B68C1"/>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5C35"/>
    <w:rsid w:val="000E7126"/>
    <w:rsid w:val="000E7763"/>
    <w:rsid w:val="000F4FB3"/>
    <w:rsid w:val="000F502F"/>
    <w:rsid w:val="000F519D"/>
    <w:rsid w:val="000F65D1"/>
    <w:rsid w:val="000F6A54"/>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3939"/>
    <w:rsid w:val="0012444A"/>
    <w:rsid w:val="0012615B"/>
    <w:rsid w:val="00126E1A"/>
    <w:rsid w:val="00131AFF"/>
    <w:rsid w:val="00133395"/>
    <w:rsid w:val="001351EB"/>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6DDC"/>
    <w:rsid w:val="0026064B"/>
    <w:rsid w:val="002611B2"/>
    <w:rsid w:val="00262F34"/>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97A3D"/>
    <w:rsid w:val="002A08FE"/>
    <w:rsid w:val="002A0EE7"/>
    <w:rsid w:val="002A1465"/>
    <w:rsid w:val="002A1534"/>
    <w:rsid w:val="002A1C01"/>
    <w:rsid w:val="002A35C0"/>
    <w:rsid w:val="002A482D"/>
    <w:rsid w:val="002A58FF"/>
    <w:rsid w:val="002B09A1"/>
    <w:rsid w:val="002B2704"/>
    <w:rsid w:val="002B2C8C"/>
    <w:rsid w:val="002B3F06"/>
    <w:rsid w:val="002B6531"/>
    <w:rsid w:val="002B76BD"/>
    <w:rsid w:val="002C188C"/>
    <w:rsid w:val="002C4114"/>
    <w:rsid w:val="002C65B6"/>
    <w:rsid w:val="002C6F6F"/>
    <w:rsid w:val="002C7CB6"/>
    <w:rsid w:val="002D16D6"/>
    <w:rsid w:val="002D4CC7"/>
    <w:rsid w:val="002D4FBE"/>
    <w:rsid w:val="002D6A81"/>
    <w:rsid w:val="002D7345"/>
    <w:rsid w:val="002E00C3"/>
    <w:rsid w:val="002E1105"/>
    <w:rsid w:val="002E332E"/>
    <w:rsid w:val="002E3A04"/>
    <w:rsid w:val="002E50B6"/>
    <w:rsid w:val="002E7011"/>
    <w:rsid w:val="002F099C"/>
    <w:rsid w:val="002F1C8C"/>
    <w:rsid w:val="002F1E60"/>
    <w:rsid w:val="002F28ED"/>
    <w:rsid w:val="002F4B05"/>
    <w:rsid w:val="00300502"/>
    <w:rsid w:val="003019E5"/>
    <w:rsid w:val="0030213C"/>
    <w:rsid w:val="00302E72"/>
    <w:rsid w:val="003030FB"/>
    <w:rsid w:val="00306C18"/>
    <w:rsid w:val="0030770F"/>
    <w:rsid w:val="00314F38"/>
    <w:rsid w:val="00315F4F"/>
    <w:rsid w:val="00320B06"/>
    <w:rsid w:val="003213CD"/>
    <w:rsid w:val="00323E33"/>
    <w:rsid w:val="00324D06"/>
    <w:rsid w:val="00331FD7"/>
    <w:rsid w:val="003331D6"/>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892"/>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1CEA"/>
    <w:rsid w:val="004D3585"/>
    <w:rsid w:val="004D43C9"/>
    <w:rsid w:val="004D59D7"/>
    <w:rsid w:val="004D7D70"/>
    <w:rsid w:val="004E0CCF"/>
    <w:rsid w:val="004E11D7"/>
    <w:rsid w:val="004E2A68"/>
    <w:rsid w:val="004E46A9"/>
    <w:rsid w:val="004F040C"/>
    <w:rsid w:val="004F2591"/>
    <w:rsid w:val="004F6C74"/>
    <w:rsid w:val="00501B6A"/>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41AC"/>
    <w:rsid w:val="00534509"/>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762E"/>
    <w:rsid w:val="005839AE"/>
    <w:rsid w:val="0058669B"/>
    <w:rsid w:val="00586DC4"/>
    <w:rsid w:val="0059257A"/>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7B6C"/>
    <w:rsid w:val="005D1530"/>
    <w:rsid w:val="005D1BD4"/>
    <w:rsid w:val="005D2017"/>
    <w:rsid w:val="005D2EF9"/>
    <w:rsid w:val="005D3879"/>
    <w:rsid w:val="005D487E"/>
    <w:rsid w:val="005D62E3"/>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60DE"/>
    <w:rsid w:val="00641460"/>
    <w:rsid w:val="00641885"/>
    <w:rsid w:val="006423EC"/>
    <w:rsid w:val="00643254"/>
    <w:rsid w:val="006443D3"/>
    <w:rsid w:val="006465F2"/>
    <w:rsid w:val="006515DB"/>
    <w:rsid w:val="00652416"/>
    <w:rsid w:val="006529D4"/>
    <w:rsid w:val="00652FAC"/>
    <w:rsid w:val="00657369"/>
    <w:rsid w:val="0066106D"/>
    <w:rsid w:val="00663B65"/>
    <w:rsid w:val="00664371"/>
    <w:rsid w:val="00664963"/>
    <w:rsid w:val="00666EFA"/>
    <w:rsid w:val="00670183"/>
    <w:rsid w:val="00674D9B"/>
    <w:rsid w:val="0068118E"/>
    <w:rsid w:val="006834CE"/>
    <w:rsid w:val="00687DAF"/>
    <w:rsid w:val="00691155"/>
    <w:rsid w:val="00691500"/>
    <w:rsid w:val="00691C09"/>
    <w:rsid w:val="006921C0"/>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4938"/>
    <w:rsid w:val="006D0652"/>
    <w:rsid w:val="006D11E4"/>
    <w:rsid w:val="006D244C"/>
    <w:rsid w:val="006D4126"/>
    <w:rsid w:val="006D5E7B"/>
    <w:rsid w:val="006D65BC"/>
    <w:rsid w:val="006D7CD3"/>
    <w:rsid w:val="006D7F36"/>
    <w:rsid w:val="006E06A3"/>
    <w:rsid w:val="006E159B"/>
    <w:rsid w:val="006E1DCD"/>
    <w:rsid w:val="006E274D"/>
    <w:rsid w:val="006F0763"/>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DF0"/>
    <w:rsid w:val="00721F34"/>
    <w:rsid w:val="00722C80"/>
    <w:rsid w:val="007244F1"/>
    <w:rsid w:val="007254B7"/>
    <w:rsid w:val="007256B4"/>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16A2"/>
    <w:rsid w:val="007823A4"/>
    <w:rsid w:val="00783107"/>
    <w:rsid w:val="00785B09"/>
    <w:rsid w:val="00787532"/>
    <w:rsid w:val="0079056A"/>
    <w:rsid w:val="00791CE3"/>
    <w:rsid w:val="00792165"/>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1705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612"/>
    <w:rsid w:val="00942C56"/>
    <w:rsid w:val="00943C8B"/>
    <w:rsid w:val="00945C06"/>
    <w:rsid w:val="009474C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4AB"/>
    <w:rsid w:val="0097566C"/>
    <w:rsid w:val="00976BAB"/>
    <w:rsid w:val="00977122"/>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377D"/>
    <w:rsid w:val="009D45BE"/>
    <w:rsid w:val="009D4FA1"/>
    <w:rsid w:val="009D51F8"/>
    <w:rsid w:val="009D6F57"/>
    <w:rsid w:val="009D7AE6"/>
    <w:rsid w:val="009E08C2"/>
    <w:rsid w:val="009E2A58"/>
    <w:rsid w:val="009E3E14"/>
    <w:rsid w:val="009E5228"/>
    <w:rsid w:val="009E54DA"/>
    <w:rsid w:val="009E60F6"/>
    <w:rsid w:val="009E6DAC"/>
    <w:rsid w:val="009F4D0F"/>
    <w:rsid w:val="009F73F2"/>
    <w:rsid w:val="00A02917"/>
    <w:rsid w:val="00A04F2A"/>
    <w:rsid w:val="00A05D9F"/>
    <w:rsid w:val="00A0699F"/>
    <w:rsid w:val="00A10D42"/>
    <w:rsid w:val="00A116A0"/>
    <w:rsid w:val="00A11A45"/>
    <w:rsid w:val="00A11B70"/>
    <w:rsid w:val="00A12371"/>
    <w:rsid w:val="00A14C1A"/>
    <w:rsid w:val="00A167BE"/>
    <w:rsid w:val="00A17D67"/>
    <w:rsid w:val="00A2251C"/>
    <w:rsid w:val="00A307F8"/>
    <w:rsid w:val="00A30923"/>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0648"/>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64226"/>
    <w:rsid w:val="00B74080"/>
    <w:rsid w:val="00B7465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AC8"/>
    <w:rsid w:val="00B94B0F"/>
    <w:rsid w:val="00B94E4F"/>
    <w:rsid w:val="00BA1B77"/>
    <w:rsid w:val="00BA22F3"/>
    <w:rsid w:val="00BA3C61"/>
    <w:rsid w:val="00BA4DF2"/>
    <w:rsid w:val="00BA6E46"/>
    <w:rsid w:val="00BA7246"/>
    <w:rsid w:val="00BA7291"/>
    <w:rsid w:val="00BB0004"/>
    <w:rsid w:val="00BB0856"/>
    <w:rsid w:val="00BB140D"/>
    <w:rsid w:val="00BB2DCE"/>
    <w:rsid w:val="00BB43CE"/>
    <w:rsid w:val="00BC1273"/>
    <w:rsid w:val="00BC160C"/>
    <w:rsid w:val="00BC3508"/>
    <w:rsid w:val="00BD22CA"/>
    <w:rsid w:val="00BD4088"/>
    <w:rsid w:val="00BE0EF3"/>
    <w:rsid w:val="00BE1BA1"/>
    <w:rsid w:val="00BE33C6"/>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3E8B"/>
    <w:rsid w:val="00CE47D2"/>
    <w:rsid w:val="00CE5127"/>
    <w:rsid w:val="00CE6D8D"/>
    <w:rsid w:val="00CF2230"/>
    <w:rsid w:val="00CF3165"/>
    <w:rsid w:val="00CF3819"/>
    <w:rsid w:val="00CF4CB6"/>
    <w:rsid w:val="00CF69F2"/>
    <w:rsid w:val="00D006B6"/>
    <w:rsid w:val="00D02AA3"/>
    <w:rsid w:val="00D144E3"/>
    <w:rsid w:val="00D16BC9"/>
    <w:rsid w:val="00D20034"/>
    <w:rsid w:val="00D210A7"/>
    <w:rsid w:val="00D21BE1"/>
    <w:rsid w:val="00D22E26"/>
    <w:rsid w:val="00D2529E"/>
    <w:rsid w:val="00D3208D"/>
    <w:rsid w:val="00D32C1B"/>
    <w:rsid w:val="00D33F43"/>
    <w:rsid w:val="00D35B3D"/>
    <w:rsid w:val="00D3699F"/>
    <w:rsid w:val="00D3715D"/>
    <w:rsid w:val="00D43454"/>
    <w:rsid w:val="00D43BEF"/>
    <w:rsid w:val="00D45657"/>
    <w:rsid w:val="00D4638F"/>
    <w:rsid w:val="00D46BCD"/>
    <w:rsid w:val="00D5193D"/>
    <w:rsid w:val="00D52E46"/>
    <w:rsid w:val="00D57735"/>
    <w:rsid w:val="00D6176F"/>
    <w:rsid w:val="00D620BA"/>
    <w:rsid w:val="00D62530"/>
    <w:rsid w:val="00D63A5B"/>
    <w:rsid w:val="00D65CEF"/>
    <w:rsid w:val="00D66097"/>
    <w:rsid w:val="00D709B7"/>
    <w:rsid w:val="00D72B6B"/>
    <w:rsid w:val="00D76DF6"/>
    <w:rsid w:val="00D81C65"/>
    <w:rsid w:val="00D834AB"/>
    <w:rsid w:val="00D84406"/>
    <w:rsid w:val="00D879A4"/>
    <w:rsid w:val="00D90EE2"/>
    <w:rsid w:val="00D92533"/>
    <w:rsid w:val="00D92CB5"/>
    <w:rsid w:val="00D96572"/>
    <w:rsid w:val="00DA16E4"/>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F2C"/>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4C39"/>
    <w:rsid w:val="00E15DB9"/>
    <w:rsid w:val="00E166DD"/>
    <w:rsid w:val="00E175AA"/>
    <w:rsid w:val="00E2087E"/>
    <w:rsid w:val="00E20DAE"/>
    <w:rsid w:val="00E23A92"/>
    <w:rsid w:val="00E243E8"/>
    <w:rsid w:val="00E2448C"/>
    <w:rsid w:val="00E30BA1"/>
    <w:rsid w:val="00E319A8"/>
    <w:rsid w:val="00E31C62"/>
    <w:rsid w:val="00E32B32"/>
    <w:rsid w:val="00E33B8C"/>
    <w:rsid w:val="00E35269"/>
    <w:rsid w:val="00E35657"/>
    <w:rsid w:val="00E357E9"/>
    <w:rsid w:val="00E35FB3"/>
    <w:rsid w:val="00E3638E"/>
    <w:rsid w:val="00E37501"/>
    <w:rsid w:val="00E4016E"/>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2F3C"/>
    <w:rsid w:val="00E82FBB"/>
    <w:rsid w:val="00E84B9D"/>
    <w:rsid w:val="00E85889"/>
    <w:rsid w:val="00E85F30"/>
    <w:rsid w:val="00E8767B"/>
    <w:rsid w:val="00E90AB3"/>
    <w:rsid w:val="00E9253F"/>
    <w:rsid w:val="00E936EE"/>
    <w:rsid w:val="00E94FFB"/>
    <w:rsid w:val="00E954F6"/>
    <w:rsid w:val="00E956F0"/>
    <w:rsid w:val="00E96910"/>
    <w:rsid w:val="00EA33CB"/>
    <w:rsid w:val="00EA438F"/>
    <w:rsid w:val="00EB018E"/>
    <w:rsid w:val="00EB1111"/>
    <w:rsid w:val="00EB1B75"/>
    <w:rsid w:val="00EB1F6A"/>
    <w:rsid w:val="00EB2720"/>
    <w:rsid w:val="00EB2BD4"/>
    <w:rsid w:val="00EB73E3"/>
    <w:rsid w:val="00EB750D"/>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4E33"/>
    <w:rsid w:val="00FA5152"/>
    <w:rsid w:val="00FA59F1"/>
    <w:rsid w:val="00FA695B"/>
    <w:rsid w:val="00FA6E7E"/>
    <w:rsid w:val="00FA6FCA"/>
    <w:rsid w:val="00FA7161"/>
    <w:rsid w:val="00FB12F1"/>
    <w:rsid w:val="00FB2922"/>
    <w:rsid w:val="00FB2CAD"/>
    <w:rsid w:val="00FB54CE"/>
    <w:rsid w:val="00FB710B"/>
    <w:rsid w:val="00FB7964"/>
    <w:rsid w:val="00FC037D"/>
    <w:rsid w:val="00FC3015"/>
    <w:rsid w:val="00FC3E6D"/>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58C"/>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E5EA2-AEAD-4075-985F-EB526370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5611</TotalTime>
  <Pages>2</Pages>
  <Words>704</Words>
  <Characters>4013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372</cp:revision>
  <cp:lastPrinted>2020-04-08T05:49:00Z</cp:lastPrinted>
  <dcterms:created xsi:type="dcterms:W3CDTF">2020-04-08T09:11:00Z</dcterms:created>
  <dcterms:modified xsi:type="dcterms:W3CDTF">2021-08-06T08:26:00Z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